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/>
        <mc:AlternateContent>
          <mc:Choice Requires="wps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margin">
                  <wp:posOffset>-71753</wp:posOffset>
                </wp:positionH>
                <wp:positionV relativeFrom="margin">
                  <wp:posOffset>523875</wp:posOffset>
                </wp:positionV>
                <wp:extent cx="8188200" cy="2000160"/>
                <wp:effectExtent b="0" l="0" r="0" t="0"/>
                <wp:wrapSquare wrapText="bothSides" distB="0" distT="0" distL="89535" distR="89535"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200" cy="20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071782" w:rsidDel="00000000" w:rsidP="00000000" w:rsidRDefault="00071782" w:rsidRPr="00000000" w14:paraId="4CAFCD7D" w14:textId="77777777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bookmarkStart w:colFirst="0" w:colLast="0" w:name="_3znysh7" w:id="0"/>
                            <w:bookmarkStart w:colFirst="0" w:colLast="0" w:name="_2et92p0" w:id="1"/>
                            <w:bookmarkStart w:colFirst="0" w:colLast="0" w:name="_tyjcwt" w:id="2"/>
                            <w:bookmarkStart w:colFirst="0" w:colLast="0" w:name="_3dy6vkm" w:id="3"/>
                            <w:bookmarkStart w:colFirst="0" w:colLast="0" w:name="_1t3h5sf" w:id="4"/>
                            <w:bookmarkStart w:colFirst="0" w:colLast="0" w:name="_4d34og8" w:id="5"/>
                            <w:bookmarkStart w:colFirst="0" w:colLast="0" w:name="_2s8eyo1" w:id="6"/>
                            <w:bookmarkStart w:colFirst="0" w:colLast="0" w:name="_17dp8vu" w:id="7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bIns="0" lIns="0" rIns="0" t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margin">
                  <wp:posOffset>-71753</wp:posOffset>
                </wp:positionH>
                <wp:positionV relativeFrom="margin">
                  <wp:posOffset>523875</wp:posOffset>
                </wp:positionV>
                <wp:extent cx="8188200" cy="2000160"/>
                <wp:effectExtent b="0" l="0" r="0" t="0"/>
                <wp:wrapSquare wrapText="bothSides" distB="0" distT="0" distL="89535" distR="89535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8200" cy="2000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rtl w:val="0"/>
        </w:rPr>
        <w:t xml:space="preserve">CRONOGRAMA DE ATIVIDADES DA DISCIPLINA TCC II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2024.1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page" w:tblpX="1577" w:tblpY="1529"/>
        <w:tblW w:w="128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9"/>
        <w:gridCol w:w="9784"/>
        <w:tblGridChange w:id="0">
          <w:tblGrid>
            <w:gridCol w:w="3109"/>
            <w:gridCol w:w="97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DATA/MÊS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Até 05 de abril 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ACC E TCC2</w:t>
            </w:r>
          </w:p>
        </w:tc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Data limite para as coordenações de curso registrarem no Sigaa a matrícula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2024.1 de discentes em componentes curriculares que não formam turmas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(TCC, Estágio, Atividades Complementares, etc.)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 a 29 de março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aproveitamento</w:t>
            </w:r>
          </w:p>
        </w:tc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Período para ingresso de processo de aproveitamento de estudos para o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semestre 2024.1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 de março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Reunião de orientação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 de março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1">
            <w:pPr>
              <w:jc w:val="both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Cronograma do semestre da Atividade TCC II e da feitura da peça monográfica.  Treinamento - Laboratório CADECON;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Manual de Normas da UFRR / Apresentação de ferramentas (softwares) úteis para análise de dados; (Orientações sobre a Ficha Catalográfica);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15 de março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Entrega do TERMO de Compromisso assinado pelo orientador acerca da peça monográfica.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 de abril</w:t>
            </w:r>
          </w:p>
        </w:tc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Reunião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 de maio</w:t>
            </w:r>
          </w:p>
        </w:tc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Reunião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Até o dia 30 de agosto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Envio da liberação pelo orientador do encaminhamento à banca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(com indicação de membros às bancas examinadoras: 2 membros e 1 suplente)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Até o dia 06 de setembro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ENTREGA NA COORDENAÇÃO DA MONOGRAFIA – 3 VIAS IMPRESSAS ESPIRALADAS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 23 a 27 de setembro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Defesas dos trabalhos em Banca Examinadora</w:t>
            </w:r>
          </w:p>
        </w:tc>
      </w:tr>
    </w:tbl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-415"/>
        <w:jc w:val="cente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709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Times New Roman"/>
  <w:font w:name="Arim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